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FB" w:rsidRPr="00E62DFB" w:rsidRDefault="00E62DFB" w:rsidP="00E62DFB">
      <w:pPr>
        <w:shd w:val="clear" w:color="auto" w:fill="FFFFFF"/>
        <w:spacing w:before="180" w:after="180" w:line="300" w:lineRule="atLeast"/>
        <w:outlineLvl w:val="1"/>
        <w:rPr>
          <w:rFonts w:ascii="Helvetica" w:eastAsia="Times New Roman" w:hAnsi="Helvetica" w:cs="Times New Roman"/>
          <w:b/>
          <w:bCs/>
          <w:color w:val="333333"/>
          <w:sz w:val="27"/>
          <w:szCs w:val="27"/>
        </w:rPr>
      </w:pPr>
      <w:r w:rsidRPr="00E62DFB">
        <w:rPr>
          <w:rFonts w:ascii="Helvetica" w:eastAsia="Times New Roman" w:hAnsi="Helvetica" w:cs="Times New Roman"/>
          <w:b/>
          <w:bCs/>
          <w:color w:val="333333"/>
          <w:sz w:val="27"/>
          <w:szCs w:val="27"/>
        </w:rPr>
        <w:t>Yasmine LIENARD</w:t>
      </w:r>
    </w:p>
    <w:p w:rsidR="00E62DFB" w:rsidRPr="00E62DFB" w:rsidRDefault="00E62DFB" w:rsidP="00E62DFB">
      <w:pPr>
        <w:shd w:val="clear" w:color="auto" w:fill="FFFFFF"/>
        <w:rPr>
          <w:rFonts w:ascii="Helvetica Neue" w:eastAsia="Times New Roman" w:hAnsi="Helvetica Neue" w:cs="Times New Roman"/>
          <w:color w:val="333333"/>
          <w:sz w:val="20"/>
          <w:szCs w:val="20"/>
        </w:rPr>
      </w:pPr>
      <w:r>
        <w:rPr>
          <w:rFonts w:ascii="Helvetica Neue" w:eastAsia="Times New Roman" w:hAnsi="Helvetica Neue" w:cs="Times New Roman"/>
          <w:noProof/>
          <w:color w:val="EBE9B7"/>
          <w:sz w:val="20"/>
          <w:szCs w:val="20"/>
        </w:rPr>
        <mc:AlternateContent>
          <mc:Choice Requires="wps">
            <w:drawing>
              <wp:inline distT="0" distB="0" distL="0" distR="0">
                <wp:extent cx="304800" cy="304800"/>
                <wp:effectExtent l="0" t="0" r="0" b="0"/>
                <wp:docPr id="1" name="AutoShape 1" descr="mprimer">
                  <a:hlinkClick xmlns:a="http://schemas.openxmlformats.org/drawingml/2006/main" r:id="rId5" tooltip="&quot;Print article &lt; Yasmine LIENARD  &g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1" o:spid="_x0000_s1026" alt="Description : mprimer" href="https://www.mindfulness-pleine-conscience.com/documentation/notes-de-lecture/51-yasmine-lienard?tmpl=component&amp;print=1&amp;layout=default" title="&quot;Print article &lt; Yasmine LIENARD  &g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" o:button="t" filled="f" stroked="f">
                <v:fill o:detectmouseclick="t"/>
                <o:lock v:ext="edit" aspectratio="t"/>
                <w10:anchorlock/>
              </v:rect>
            </w:pict>
          </mc:Fallback>
        </mc:AlternateContent>
      </w:r>
    </w:p>
    <w:p w:rsidR="00E62DFB" w:rsidRPr="00E62DFB" w:rsidRDefault="00E62DFB" w:rsidP="00E62DFB">
      <w:pPr>
        <w:shd w:val="clear" w:color="auto" w:fill="FFFFFF"/>
        <w:spacing w:after="135"/>
        <w:jc w:val="both"/>
        <w:rPr>
          <w:rFonts w:ascii="Helvetica Neue" w:hAnsi="Helvetica Neue" w:cs="Times New Roman"/>
          <w:color w:val="333333"/>
          <w:sz w:val="20"/>
          <w:szCs w:val="20"/>
        </w:rPr>
      </w:pPr>
      <w:r w:rsidRPr="00E62DFB">
        <w:rPr>
          <w:rFonts w:ascii="Helvetica Neue" w:hAnsi="Helvetica Neue" w:cs="Times New Roman"/>
          <w:color w:val="333333"/>
          <w:sz w:val="20"/>
          <w:szCs w:val="20"/>
        </w:rPr>
        <w:t>"</w:t>
      </w:r>
      <w:r w:rsidRPr="00E62DFB">
        <w:rPr>
          <w:rFonts w:ascii="Helvetica Neue" w:hAnsi="Helvetica Neue" w:cs="Times New Roman"/>
          <w:i/>
          <w:iCs/>
          <w:color w:val="333333"/>
          <w:sz w:val="20"/>
          <w:szCs w:val="20"/>
          <w:u w:val="single"/>
        </w:rPr>
        <w:t>A la recherche de son vrai soi, méditer pour trouver sa véritable nature</w:t>
      </w:r>
      <w:r w:rsidRPr="00E62DFB">
        <w:rPr>
          <w:rFonts w:ascii="Helvetica Neue" w:hAnsi="Helvetica Neue" w:cs="Times New Roman"/>
          <w:color w:val="333333"/>
          <w:sz w:val="20"/>
          <w:szCs w:val="20"/>
        </w:rPr>
        <w:t>", O. Jacob, éd. 2015</w:t>
      </w:r>
    </w:p>
    <w:p w:rsidR="00E62DFB" w:rsidRPr="00E62DFB" w:rsidRDefault="00E62DFB" w:rsidP="00E62DFB">
      <w:pPr>
        <w:shd w:val="clear" w:color="auto" w:fill="FFFFFF"/>
        <w:spacing w:after="135"/>
        <w:jc w:val="both"/>
        <w:rPr>
          <w:rFonts w:ascii="Helvetica Neue" w:hAnsi="Helvetica Neue" w:cs="Times New Roman"/>
          <w:color w:val="333333"/>
          <w:sz w:val="20"/>
          <w:szCs w:val="20"/>
        </w:rPr>
      </w:pPr>
      <w:r w:rsidRPr="00E62DFB">
        <w:rPr>
          <w:rFonts w:ascii="Helvetica Neue" w:hAnsi="Helvetica Neue" w:cs="Times New Roman"/>
          <w:color w:val="333333"/>
          <w:sz w:val="20"/>
          <w:szCs w:val="20"/>
        </w:rPr>
        <w:t> </w:t>
      </w:r>
    </w:p>
    <w:p w:rsidR="00E62DFB" w:rsidRPr="00E62DFB" w:rsidRDefault="00E62DFB" w:rsidP="00E62DFB">
      <w:pPr>
        <w:shd w:val="clear" w:color="auto" w:fill="FFFFFF"/>
        <w:spacing w:after="135"/>
        <w:jc w:val="both"/>
        <w:rPr>
          <w:rFonts w:ascii="Helvetica Neue" w:hAnsi="Helvetica Neue" w:cs="Times New Roman"/>
          <w:color w:val="333333"/>
          <w:sz w:val="20"/>
          <w:szCs w:val="20"/>
        </w:rPr>
      </w:pPr>
      <w:r w:rsidRPr="00E62DFB">
        <w:rPr>
          <w:rFonts w:ascii="Helvetica Neue" w:hAnsi="Helvetica Neue" w:cs="Times New Roman"/>
          <w:color w:val="333333"/>
          <w:sz w:val="20"/>
          <w:szCs w:val="20"/>
        </w:rPr>
        <w:t xml:space="preserve">Yasmine </w:t>
      </w:r>
      <w:proofErr w:type="spellStart"/>
      <w:r w:rsidRPr="00E62DFB">
        <w:rPr>
          <w:rFonts w:ascii="Helvetica Neue" w:hAnsi="Helvetica Neue" w:cs="Times New Roman"/>
          <w:color w:val="333333"/>
          <w:sz w:val="20"/>
          <w:szCs w:val="20"/>
        </w:rPr>
        <w:t>Lienard</w:t>
      </w:r>
      <w:proofErr w:type="spellEnd"/>
      <w:r w:rsidRPr="00E62DFB">
        <w:rPr>
          <w:rFonts w:ascii="Helvetica Neue" w:hAnsi="Helvetica Neue" w:cs="Times New Roman"/>
          <w:color w:val="333333"/>
          <w:sz w:val="20"/>
          <w:szCs w:val="20"/>
        </w:rPr>
        <w:t xml:space="preserve"> a été une des pionnières dans l’utilisation de la méditation pleine conscience en psychiatrie. Les recherches approfondies qu’elle mène actuellement sur la connaissance de soi, de la Conscience, dans le bouddhisme en particulier avec </w:t>
      </w:r>
      <w:proofErr w:type="spellStart"/>
      <w:r w:rsidRPr="00E62DFB">
        <w:rPr>
          <w:rFonts w:ascii="Helvetica Neue" w:hAnsi="Helvetica Neue" w:cs="Times New Roman"/>
          <w:color w:val="333333"/>
          <w:sz w:val="20"/>
          <w:szCs w:val="20"/>
        </w:rPr>
        <w:t>Tillman</w:t>
      </w:r>
      <w:proofErr w:type="spellEnd"/>
      <w:r w:rsidRPr="00E62DFB">
        <w:rPr>
          <w:rFonts w:ascii="Helvetica Neue" w:hAnsi="Helvetica Neue" w:cs="Times New Roman"/>
          <w:color w:val="333333"/>
          <w:sz w:val="20"/>
          <w:szCs w:val="20"/>
        </w:rPr>
        <w:t xml:space="preserve"> </w:t>
      </w:r>
      <w:proofErr w:type="spellStart"/>
      <w:r w:rsidRPr="00E62DFB">
        <w:rPr>
          <w:rFonts w:ascii="Helvetica Neue" w:hAnsi="Helvetica Neue" w:cs="Times New Roman"/>
          <w:color w:val="333333"/>
          <w:sz w:val="20"/>
          <w:szCs w:val="20"/>
        </w:rPr>
        <w:t>Borghardt</w:t>
      </w:r>
      <w:proofErr w:type="spellEnd"/>
      <w:r w:rsidRPr="00E62DFB">
        <w:rPr>
          <w:rFonts w:ascii="Helvetica Neue" w:hAnsi="Helvetica Neue" w:cs="Times New Roman"/>
          <w:color w:val="333333"/>
          <w:sz w:val="20"/>
          <w:szCs w:val="20"/>
        </w:rPr>
        <w:t>, lui permettent de proposer une thérapie, au-delà de nos schémas mentaux conditionnés par notre petite enfance. A l’aide d’exemples cliniques elle nous montre comment l’utilisation des </w:t>
      </w:r>
      <w:r w:rsidRPr="00E62DFB">
        <w:rPr>
          <w:rFonts w:ascii="Helvetica Neue" w:hAnsi="Helvetica Neue" w:cs="Times New Roman"/>
          <w:i/>
          <w:iCs/>
          <w:color w:val="333333"/>
          <w:sz w:val="20"/>
          <w:szCs w:val="20"/>
        </w:rPr>
        <w:t xml:space="preserve">Thérapies </w:t>
      </w:r>
      <w:proofErr w:type="spellStart"/>
      <w:r w:rsidRPr="00E62DFB">
        <w:rPr>
          <w:rFonts w:ascii="Helvetica Neue" w:hAnsi="Helvetica Neue" w:cs="Times New Roman"/>
          <w:i/>
          <w:iCs/>
          <w:color w:val="333333"/>
          <w:sz w:val="20"/>
          <w:szCs w:val="20"/>
        </w:rPr>
        <w:t>Cognitivo</w:t>
      </w:r>
      <w:proofErr w:type="spellEnd"/>
      <w:r w:rsidRPr="00E62DFB">
        <w:rPr>
          <w:rFonts w:ascii="Helvetica Neue" w:hAnsi="Helvetica Neue" w:cs="Times New Roman"/>
          <w:i/>
          <w:iCs/>
          <w:color w:val="333333"/>
          <w:sz w:val="20"/>
          <w:szCs w:val="20"/>
        </w:rPr>
        <w:t>-Comportementales (TCC)</w:t>
      </w:r>
      <w:r w:rsidRPr="00E62DFB">
        <w:rPr>
          <w:rFonts w:ascii="Helvetica Neue" w:hAnsi="Helvetica Neue" w:cs="Times New Roman"/>
          <w:color w:val="333333"/>
          <w:sz w:val="20"/>
          <w:szCs w:val="20"/>
        </w:rPr>
        <w:t xml:space="preserve">, alliées à un travail toujours en chantier sur son propre esprit, tel qu’il est proposé dans la thérapie </w:t>
      </w:r>
      <w:proofErr w:type="spellStart"/>
      <w:r w:rsidRPr="00E62DFB">
        <w:rPr>
          <w:rFonts w:ascii="Helvetica Neue" w:hAnsi="Helvetica Neue" w:cs="Times New Roman"/>
          <w:color w:val="333333"/>
          <w:sz w:val="20"/>
          <w:szCs w:val="20"/>
        </w:rPr>
        <w:t>mindfulness</w:t>
      </w:r>
      <w:proofErr w:type="spellEnd"/>
      <w:r w:rsidRPr="00E62DFB">
        <w:rPr>
          <w:rFonts w:ascii="Helvetica Neue" w:hAnsi="Helvetica Neue" w:cs="Times New Roman"/>
          <w:color w:val="333333"/>
          <w:sz w:val="20"/>
          <w:szCs w:val="20"/>
        </w:rPr>
        <w:t xml:space="preserve"> et au-delà dans le bouddhisme permet d’aider les patients à sortir de leur conditionnement.</w:t>
      </w:r>
    </w:p>
    <w:p w:rsidR="00E62DFB" w:rsidRPr="00E62DFB" w:rsidRDefault="00E62DFB" w:rsidP="00E62DFB">
      <w:pPr>
        <w:shd w:val="clear" w:color="auto" w:fill="FFFFFF"/>
        <w:spacing w:after="135"/>
        <w:jc w:val="both"/>
        <w:rPr>
          <w:rFonts w:ascii="Helvetica Neue" w:hAnsi="Helvetica Neue" w:cs="Times New Roman"/>
          <w:color w:val="333333"/>
          <w:sz w:val="20"/>
          <w:szCs w:val="20"/>
        </w:rPr>
      </w:pPr>
      <w:r w:rsidRPr="00E62DFB">
        <w:rPr>
          <w:rFonts w:ascii="Helvetica Neue" w:hAnsi="Helvetica Neue" w:cs="Times New Roman"/>
          <w:color w:val="333333"/>
          <w:sz w:val="20"/>
          <w:szCs w:val="20"/>
        </w:rPr>
        <w:t>Les TCC nous apprennent que "nos pensées ne sont pas des faits" et font écho, à ce que nous dit la sagesse traditionnelle orientale : c’est notre esprit, nos schémas, nos identifications nos postulats cognitifs, de pensée, nos diktats conceptuels, nos automatismes culturels et familiaux, qui créent notre monde et nous collent à la peau.</w:t>
      </w:r>
    </w:p>
    <w:p w:rsidR="00E62DFB" w:rsidRPr="00E62DFB" w:rsidRDefault="00E62DFB" w:rsidP="00E62DFB">
      <w:pPr>
        <w:shd w:val="clear" w:color="auto" w:fill="FFFFFF"/>
        <w:spacing w:after="135"/>
        <w:jc w:val="both"/>
        <w:rPr>
          <w:rFonts w:ascii="Helvetica Neue" w:hAnsi="Helvetica Neue" w:cs="Times New Roman"/>
          <w:color w:val="333333"/>
          <w:sz w:val="20"/>
          <w:szCs w:val="20"/>
        </w:rPr>
      </w:pPr>
      <w:r w:rsidRPr="00E62DFB">
        <w:rPr>
          <w:rFonts w:ascii="Helvetica Neue" w:hAnsi="Helvetica Neue" w:cs="Times New Roman"/>
          <w:color w:val="333333"/>
          <w:sz w:val="20"/>
          <w:szCs w:val="20"/>
        </w:rPr>
        <w:t>Len injonctions de performance qui fragilisent tant de personnes peuvent trouver dans les pratiques de "l'accueil inconditionnel" et de la bienveillance un exercice qui vaut bien un comprimé d'antidépresseur (parfois cependant utile).</w:t>
      </w:r>
    </w:p>
    <w:p w:rsidR="00E62DFB" w:rsidRPr="00E62DFB" w:rsidRDefault="00E62DFB" w:rsidP="00E62DFB">
      <w:pPr>
        <w:shd w:val="clear" w:color="auto" w:fill="FFFFFF"/>
        <w:spacing w:after="135"/>
        <w:jc w:val="both"/>
        <w:rPr>
          <w:rFonts w:ascii="Helvetica Neue" w:hAnsi="Helvetica Neue" w:cs="Times New Roman"/>
          <w:color w:val="333333"/>
          <w:sz w:val="20"/>
          <w:szCs w:val="20"/>
        </w:rPr>
      </w:pPr>
      <w:r w:rsidRPr="00E62DFB">
        <w:rPr>
          <w:rFonts w:ascii="Helvetica Neue" w:hAnsi="Helvetica Neue" w:cs="Times New Roman"/>
          <w:color w:val="333333"/>
          <w:sz w:val="20"/>
          <w:szCs w:val="20"/>
        </w:rPr>
        <w:t>L’acceptation de nos émotions, l’expérience corporelle de nos émotions, au moment où elles se produisent, de nos blessures, de nos humiliations, de notre honte, de notre peur et de notre panique constitue le socle de cette troisième vague des TCC. L’équilibre psychique, la voie vers l’authenticité passe par "l'incarnation de l’émotion". Yasmine nous dit qu'une émotion est comme un téléphone qui bipe ; il bipera tant qu’on ne l'aura pas ouvert pour lire le message qu’il a nous à livrer.</w:t>
      </w:r>
    </w:p>
    <w:p w:rsidR="00E62DFB" w:rsidRPr="00E62DFB" w:rsidRDefault="00E62DFB" w:rsidP="00E62DFB">
      <w:pPr>
        <w:shd w:val="clear" w:color="auto" w:fill="FFFFFF"/>
        <w:spacing w:after="135"/>
        <w:jc w:val="both"/>
        <w:rPr>
          <w:rFonts w:ascii="Helvetica Neue" w:hAnsi="Helvetica Neue" w:cs="Times New Roman"/>
          <w:color w:val="333333"/>
          <w:sz w:val="20"/>
          <w:szCs w:val="20"/>
        </w:rPr>
      </w:pPr>
      <w:r w:rsidRPr="00E62DFB">
        <w:rPr>
          <w:rFonts w:ascii="Helvetica Neue" w:hAnsi="Helvetica Neue" w:cs="Times New Roman"/>
          <w:color w:val="333333"/>
          <w:sz w:val="20"/>
          <w:szCs w:val="20"/>
        </w:rPr>
        <w:t>Les sensations de détresse comme le vide et l'abandon peuvent être traversées : le psychiatre Mark Epstein</w:t>
      </w:r>
      <w:hyperlink r:id="rId6" w:anchor="ancrea" w:history="1">
        <w:r w:rsidRPr="00E62DFB">
          <w:rPr>
            <w:rFonts w:ascii="Helvetica Neue" w:hAnsi="Helvetica Neue" w:cs="Times New Roman"/>
            <w:color w:val="EBE9B7"/>
            <w:sz w:val="20"/>
            <w:szCs w:val="20"/>
            <w:u w:val="single"/>
            <w:vertAlign w:val="superscript"/>
          </w:rPr>
          <w:t>1</w:t>
        </w:r>
      </w:hyperlink>
      <w:r w:rsidRPr="00E62DFB">
        <w:rPr>
          <w:rFonts w:ascii="Helvetica Neue" w:hAnsi="Helvetica Neue" w:cs="Times New Roman"/>
          <w:color w:val="333333"/>
          <w:sz w:val="20"/>
          <w:szCs w:val="20"/>
        </w:rPr>
        <w:t xml:space="preserve"> parle de la méditation comme d'un espace transitionnel, de la même manière que </w:t>
      </w:r>
      <w:proofErr w:type="spellStart"/>
      <w:r w:rsidRPr="00E62DFB">
        <w:rPr>
          <w:rFonts w:ascii="Helvetica Neue" w:hAnsi="Helvetica Neue" w:cs="Times New Roman"/>
          <w:color w:val="333333"/>
          <w:sz w:val="20"/>
          <w:szCs w:val="20"/>
        </w:rPr>
        <w:t>Winnicot</w:t>
      </w:r>
      <w:proofErr w:type="spellEnd"/>
      <w:r w:rsidRPr="00E62DFB">
        <w:rPr>
          <w:rFonts w:ascii="Helvetica Neue" w:hAnsi="Helvetica Neue" w:cs="Times New Roman"/>
          <w:color w:val="333333"/>
          <w:sz w:val="20"/>
          <w:szCs w:val="20"/>
        </w:rPr>
        <w:t xml:space="preserve"> parle d'objet </w:t>
      </w:r>
      <w:proofErr w:type="gramStart"/>
      <w:r w:rsidRPr="00E62DFB">
        <w:rPr>
          <w:rFonts w:ascii="Helvetica Neue" w:hAnsi="Helvetica Neue" w:cs="Times New Roman"/>
          <w:color w:val="333333"/>
          <w:sz w:val="20"/>
          <w:szCs w:val="20"/>
        </w:rPr>
        <w:t>transitionnel </w:t>
      </w:r>
      <w:r w:rsidR="00162EEA">
        <w:rPr>
          <w:rFonts w:ascii="Helvetica Neue" w:hAnsi="Helvetica Neue" w:cs="Times New Roman"/>
          <w:color w:val="333333"/>
          <w:sz w:val="20"/>
          <w:szCs w:val="20"/>
        </w:rPr>
        <w:t>.</w:t>
      </w:r>
      <w:bookmarkStart w:id="0" w:name="_GoBack"/>
      <w:bookmarkEnd w:id="0"/>
      <w:proofErr w:type="gramEnd"/>
    </w:p>
    <w:p w:rsidR="00E62DFB" w:rsidRPr="00E62DFB" w:rsidRDefault="00E62DFB" w:rsidP="00E62DFB">
      <w:pPr>
        <w:shd w:val="clear" w:color="auto" w:fill="FFFFFF"/>
        <w:spacing w:after="135"/>
        <w:jc w:val="both"/>
        <w:rPr>
          <w:rFonts w:ascii="Helvetica Neue" w:hAnsi="Helvetica Neue" w:cs="Times New Roman"/>
          <w:color w:val="333333"/>
          <w:sz w:val="20"/>
          <w:szCs w:val="20"/>
        </w:rPr>
      </w:pPr>
      <w:r w:rsidRPr="00E62DFB">
        <w:rPr>
          <w:rFonts w:ascii="Helvetica Neue" w:hAnsi="Helvetica Neue" w:cs="Times New Roman"/>
          <w:color w:val="333333"/>
          <w:sz w:val="20"/>
          <w:szCs w:val="20"/>
        </w:rPr>
        <w:t>Cette nouvelle psychiatrie, humaniste et intégrative, s’accompagne de deux outils. La proposition d’une tâche à effectuer par le patient (comme dans les TCC) et le maniement de l’énergie de compassion. Sa reconnaissance par le médecin pour lui-même, et dans l’accompagnement de son patient est un facteur de guérison.</w:t>
      </w:r>
    </w:p>
    <w:p w:rsidR="00E62DFB" w:rsidRPr="00E62DFB" w:rsidRDefault="00E62DFB" w:rsidP="00E62DFB">
      <w:pPr>
        <w:shd w:val="clear" w:color="auto" w:fill="FFFFFF"/>
        <w:spacing w:after="135"/>
        <w:jc w:val="both"/>
        <w:rPr>
          <w:rFonts w:ascii="Helvetica Neue" w:hAnsi="Helvetica Neue" w:cs="Times New Roman"/>
          <w:color w:val="333333"/>
          <w:sz w:val="20"/>
          <w:szCs w:val="20"/>
        </w:rPr>
      </w:pPr>
      <w:r w:rsidRPr="00E62DFB">
        <w:rPr>
          <w:rFonts w:ascii="Helvetica Neue" w:hAnsi="Helvetica Neue" w:cs="Times New Roman"/>
          <w:color w:val="333333"/>
          <w:sz w:val="20"/>
          <w:szCs w:val="20"/>
        </w:rPr>
        <w:t>Cela demande pour le patient de s’engager petit à petit, à son rythme, vers une discipline quotidienne, d’exercices psycho-spirituel (dont la méditation), s’étendant sur plusieurs années -ou toute une vie ?- l’engageant dans une voie de connaissance de Soi, de l’Autre, et dans la joie de vivre avec les autres.</w:t>
      </w:r>
    </w:p>
    <w:p w:rsidR="00E62DFB" w:rsidRPr="00E62DFB" w:rsidRDefault="00E62DFB" w:rsidP="00E62DFB">
      <w:pPr>
        <w:shd w:val="clear" w:color="auto" w:fill="FFFFFF"/>
        <w:spacing w:after="135"/>
        <w:jc w:val="both"/>
        <w:rPr>
          <w:rFonts w:ascii="Helvetica Neue" w:hAnsi="Helvetica Neue" w:cs="Times New Roman"/>
          <w:color w:val="333333"/>
          <w:sz w:val="20"/>
          <w:szCs w:val="20"/>
        </w:rPr>
      </w:pPr>
      <w:r w:rsidRPr="00E62DFB">
        <w:rPr>
          <w:rFonts w:ascii="Helvetica Neue" w:hAnsi="Helvetica Neue" w:cs="Times New Roman"/>
          <w:color w:val="333333"/>
          <w:sz w:val="20"/>
          <w:szCs w:val="20"/>
        </w:rPr>
        <w:t xml:space="preserve">Merci Yasmine pour ce beau livre et à la vie qui m’offre ton compagnonnage dans mon propre travail, celui de l’accompagnement du patient atteint de cancer par les médecines et la </w:t>
      </w:r>
      <w:proofErr w:type="spellStart"/>
      <w:r w:rsidRPr="00E62DFB">
        <w:rPr>
          <w:rFonts w:ascii="Helvetica Neue" w:hAnsi="Helvetica Neue" w:cs="Times New Roman"/>
          <w:color w:val="333333"/>
          <w:sz w:val="20"/>
          <w:szCs w:val="20"/>
        </w:rPr>
        <w:t>mindfulness</w:t>
      </w:r>
      <w:proofErr w:type="spellEnd"/>
      <w:r w:rsidRPr="00E62DFB">
        <w:rPr>
          <w:rFonts w:ascii="Helvetica Neue" w:hAnsi="Helvetica Neue" w:cs="Times New Roman"/>
          <w:color w:val="333333"/>
          <w:sz w:val="20"/>
          <w:szCs w:val="20"/>
        </w:rPr>
        <w:t> !</w:t>
      </w:r>
    </w:p>
    <w:p w:rsidR="00E62DFB" w:rsidRPr="00E62DFB" w:rsidRDefault="00E62DFB" w:rsidP="00E62DFB">
      <w:pPr>
        <w:shd w:val="clear" w:color="auto" w:fill="FFFFFF"/>
        <w:spacing w:after="135"/>
        <w:jc w:val="both"/>
        <w:rPr>
          <w:rFonts w:ascii="Helvetica Neue" w:hAnsi="Helvetica Neue" w:cs="Times New Roman"/>
          <w:color w:val="333333"/>
          <w:sz w:val="20"/>
          <w:szCs w:val="20"/>
        </w:rPr>
      </w:pPr>
      <w:r w:rsidRPr="00E62DFB">
        <w:rPr>
          <w:rFonts w:ascii="Helvetica Neue" w:hAnsi="Helvetica Neue" w:cs="Times New Roman"/>
          <w:color w:val="333333"/>
          <w:sz w:val="20"/>
          <w:szCs w:val="20"/>
        </w:rPr>
        <w:t>_____________________________</w:t>
      </w:r>
    </w:p>
    <w:p w:rsidR="00E62DFB" w:rsidRPr="00E62DFB" w:rsidRDefault="00E62DFB" w:rsidP="00E62DFB">
      <w:pPr>
        <w:shd w:val="clear" w:color="auto" w:fill="FFFFFF"/>
        <w:spacing w:after="135"/>
        <w:jc w:val="both"/>
        <w:rPr>
          <w:rFonts w:ascii="Helvetica Neue" w:hAnsi="Helvetica Neue" w:cs="Times New Roman"/>
          <w:color w:val="333333"/>
          <w:sz w:val="20"/>
          <w:szCs w:val="20"/>
        </w:rPr>
      </w:pPr>
      <w:bookmarkStart w:id="1" w:name="ancrea"/>
      <w:r w:rsidRPr="00E62DFB">
        <w:rPr>
          <w:rFonts w:ascii="Helvetica Neue" w:hAnsi="Helvetica Neue" w:cs="Times New Roman"/>
          <w:color w:val="EBE9B7"/>
          <w:sz w:val="15"/>
          <w:szCs w:val="15"/>
          <w:vertAlign w:val="superscript"/>
        </w:rPr>
        <w:t>1</w:t>
      </w:r>
      <w:bookmarkEnd w:id="1"/>
      <w:r w:rsidRPr="00E62DFB">
        <w:rPr>
          <w:rFonts w:ascii="Helvetica Neue" w:hAnsi="Helvetica Neue" w:cs="Times New Roman"/>
          <w:color w:val="333333"/>
          <w:sz w:val="20"/>
          <w:szCs w:val="20"/>
        </w:rPr>
        <w:t xml:space="preserve"> Mark EPSTEIN, Professeur de psychiatrie à la New York </w:t>
      </w:r>
      <w:proofErr w:type="spellStart"/>
      <w:r w:rsidRPr="00E62DFB">
        <w:rPr>
          <w:rFonts w:ascii="Helvetica Neue" w:hAnsi="Helvetica Neue" w:cs="Times New Roman"/>
          <w:color w:val="333333"/>
          <w:sz w:val="20"/>
          <w:szCs w:val="20"/>
        </w:rPr>
        <w:t>University</w:t>
      </w:r>
      <w:proofErr w:type="spellEnd"/>
      <w:r w:rsidRPr="00E62DFB">
        <w:rPr>
          <w:rFonts w:ascii="Helvetica Neue" w:hAnsi="Helvetica Neue" w:cs="Times New Roman"/>
          <w:color w:val="333333"/>
          <w:sz w:val="20"/>
          <w:szCs w:val="20"/>
        </w:rPr>
        <w:t xml:space="preserve"> </w:t>
      </w:r>
      <w:proofErr w:type="spellStart"/>
      <w:r w:rsidRPr="00E62DFB">
        <w:rPr>
          <w:rFonts w:ascii="Helvetica Neue" w:hAnsi="Helvetica Neue" w:cs="Times New Roman"/>
          <w:color w:val="333333"/>
          <w:sz w:val="20"/>
          <w:szCs w:val="20"/>
        </w:rPr>
        <w:t>School</w:t>
      </w:r>
      <w:proofErr w:type="spellEnd"/>
      <w:r w:rsidRPr="00E62DFB">
        <w:rPr>
          <w:rFonts w:ascii="Helvetica Neue" w:hAnsi="Helvetica Neue" w:cs="Times New Roman"/>
          <w:color w:val="333333"/>
          <w:sz w:val="20"/>
          <w:szCs w:val="20"/>
        </w:rPr>
        <w:t xml:space="preserve"> of </w:t>
      </w:r>
      <w:proofErr w:type="spellStart"/>
      <w:r w:rsidRPr="00E62DFB">
        <w:rPr>
          <w:rFonts w:ascii="Helvetica Neue" w:hAnsi="Helvetica Neue" w:cs="Times New Roman"/>
          <w:color w:val="333333"/>
          <w:sz w:val="20"/>
          <w:szCs w:val="20"/>
        </w:rPr>
        <w:t>Medicine</w:t>
      </w:r>
      <w:proofErr w:type="spellEnd"/>
      <w:r w:rsidRPr="00E62DFB">
        <w:rPr>
          <w:rFonts w:ascii="Helvetica Neue" w:hAnsi="Helvetica Neue" w:cs="Times New Roman"/>
          <w:color w:val="333333"/>
          <w:sz w:val="20"/>
          <w:szCs w:val="20"/>
        </w:rPr>
        <w:t>, "</w:t>
      </w:r>
      <w:r w:rsidRPr="00E62DFB">
        <w:rPr>
          <w:rFonts w:ascii="Helvetica Neue" w:hAnsi="Helvetica Neue" w:cs="Times New Roman"/>
          <w:i/>
          <w:iCs/>
          <w:color w:val="333333"/>
          <w:sz w:val="20"/>
          <w:szCs w:val="20"/>
          <w:u w:val="single"/>
        </w:rPr>
        <w:t>Pensées sans penseur</w:t>
      </w:r>
      <w:r w:rsidRPr="00E62DFB">
        <w:rPr>
          <w:rFonts w:ascii="Helvetica Neue" w:hAnsi="Helvetica Neue" w:cs="Times New Roman"/>
          <w:color w:val="333333"/>
          <w:sz w:val="20"/>
          <w:szCs w:val="20"/>
        </w:rPr>
        <w:t>" Albin Michel, 2015</w:t>
      </w:r>
    </w:p>
    <w:p w:rsidR="00D92F90" w:rsidRDefault="00D92F90"/>
    <w:sectPr w:rsidR="00D92F90" w:rsidSect="00D92F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FB"/>
    <w:rsid w:val="00162EEA"/>
    <w:rsid w:val="00D92F90"/>
    <w:rsid w:val="00E62D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62DFB"/>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62DFB"/>
    <w:rPr>
      <w:rFonts w:ascii="Times" w:hAnsi="Times"/>
      <w:b/>
      <w:bCs/>
      <w:sz w:val="36"/>
      <w:szCs w:val="36"/>
    </w:rPr>
  </w:style>
  <w:style w:type="character" w:customStyle="1" w:styleId="print-icon2">
    <w:name w:val="print-icon2"/>
    <w:basedOn w:val="Policepardfaut"/>
    <w:rsid w:val="00E62DFB"/>
  </w:style>
  <w:style w:type="paragraph" w:styleId="NormalWeb">
    <w:name w:val="Normal (Web)"/>
    <w:basedOn w:val="Normal"/>
    <w:uiPriority w:val="99"/>
    <w:semiHidden/>
    <w:unhideWhenUsed/>
    <w:rsid w:val="00E62DFB"/>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E62DFB"/>
    <w:rPr>
      <w:i/>
      <w:iCs/>
    </w:rPr>
  </w:style>
  <w:style w:type="character" w:styleId="Lienhypertexte">
    <w:name w:val="Hyperlink"/>
    <w:basedOn w:val="Policepardfaut"/>
    <w:uiPriority w:val="99"/>
    <w:semiHidden/>
    <w:unhideWhenUsed/>
    <w:rsid w:val="00E62D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62DFB"/>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62DFB"/>
    <w:rPr>
      <w:rFonts w:ascii="Times" w:hAnsi="Times"/>
      <w:b/>
      <w:bCs/>
      <w:sz w:val="36"/>
      <w:szCs w:val="36"/>
    </w:rPr>
  </w:style>
  <w:style w:type="character" w:customStyle="1" w:styleId="print-icon2">
    <w:name w:val="print-icon2"/>
    <w:basedOn w:val="Policepardfaut"/>
    <w:rsid w:val="00E62DFB"/>
  </w:style>
  <w:style w:type="paragraph" w:styleId="NormalWeb">
    <w:name w:val="Normal (Web)"/>
    <w:basedOn w:val="Normal"/>
    <w:uiPriority w:val="99"/>
    <w:semiHidden/>
    <w:unhideWhenUsed/>
    <w:rsid w:val="00E62DFB"/>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E62DFB"/>
    <w:rPr>
      <w:i/>
      <w:iCs/>
    </w:rPr>
  </w:style>
  <w:style w:type="character" w:styleId="Lienhypertexte">
    <w:name w:val="Hyperlink"/>
    <w:basedOn w:val="Policepardfaut"/>
    <w:uiPriority w:val="99"/>
    <w:semiHidden/>
    <w:unhideWhenUsed/>
    <w:rsid w:val="00E62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56590">
      <w:bodyDiv w:val="1"/>
      <w:marLeft w:val="0"/>
      <w:marRight w:val="0"/>
      <w:marTop w:val="0"/>
      <w:marBottom w:val="0"/>
      <w:divBdr>
        <w:top w:val="none" w:sz="0" w:space="0" w:color="auto"/>
        <w:left w:val="none" w:sz="0" w:space="0" w:color="auto"/>
        <w:bottom w:val="none" w:sz="0" w:space="0" w:color="auto"/>
        <w:right w:val="none" w:sz="0" w:space="0" w:color="auto"/>
      </w:divBdr>
      <w:divsChild>
        <w:div w:id="1020855485">
          <w:marLeft w:val="0"/>
          <w:marRight w:val="0"/>
          <w:marTop w:val="30"/>
          <w:marBottom w:val="150"/>
          <w:divBdr>
            <w:top w:val="none" w:sz="0" w:space="0" w:color="auto"/>
            <w:left w:val="none" w:sz="0" w:space="0" w:color="auto"/>
            <w:bottom w:val="none" w:sz="0" w:space="0" w:color="auto"/>
            <w:right w:val="none" w:sz="0" w:space="0" w:color="auto"/>
          </w:divBdr>
        </w:div>
        <w:div w:id="1074544719">
          <w:marLeft w:val="0"/>
          <w:marRight w:val="0"/>
          <w:marTop w:val="0"/>
          <w:marBottom w:val="0"/>
          <w:divBdr>
            <w:top w:val="none" w:sz="0" w:space="0" w:color="auto"/>
            <w:left w:val="none" w:sz="0" w:space="0" w:color="auto"/>
            <w:bottom w:val="none" w:sz="0" w:space="0" w:color="auto"/>
            <w:right w:val="none" w:sz="0" w:space="0" w:color="auto"/>
          </w:divBdr>
          <w:divsChild>
            <w:div w:id="13856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indfulness-pleine-conscience.com/documentation/notes-de-lecture" TargetMode="External"/><Relationship Id="rId5" Type="http://schemas.openxmlformats.org/officeDocument/2006/relationships/hyperlink" Target="https://www.mindfulness-pleine-conscience.com/documentation/notes-de-lecture/51-yasmine-lienard?tmpl=component&amp;print=1&amp;layout=defaul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2707</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Tessier</dc:creator>
  <cp:keywords/>
  <dc:description/>
  <cp:lastModifiedBy>Utilisateur</cp:lastModifiedBy>
  <cp:revision>3</cp:revision>
  <dcterms:created xsi:type="dcterms:W3CDTF">2019-10-03T14:37:00Z</dcterms:created>
  <dcterms:modified xsi:type="dcterms:W3CDTF">2019-12-08T17:24:00Z</dcterms:modified>
</cp:coreProperties>
</file>